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Takkupa</w:t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"/>
        <w:gridCol w:w="4170"/>
        <w:gridCol w:w="2629"/>
        <w:gridCol w:w="4360"/>
        <w:tblGridChange w:id="0">
          <w:tblGrid>
            <w:gridCol w:w="2791"/>
            <w:gridCol w:w="4170"/>
            <w:gridCol w:w="2629"/>
            <w:gridCol w:w="4360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Inför och under 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Fuktsäkerhet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6:5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Fuktprojektering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Energihushållning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9:9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U-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värdesberäkning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Säkerhet vid användning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Skydd mot fall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Mottagnings-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Material-</w:t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Fönsterutrymning (vid vindsinredning)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BBR 5:323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 för aktuell åtgärd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1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16">
            <w:pPr>
              <w:spacing w:after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18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1C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rE+KzdkTHjxttsdM3obBd+Shg==">CgMxLjAyCGguZ2pkZ3hzOAByITF4VHFuejFhY3kyakZZa085VW1hcUNmMlpkcXA2Z0NDYg==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2023-11-10T09:36:00Z</dcterms:created>
  <dc:creator>Ghullam Mustafa</dc:creator>
</cp:coreProperties>
</file>